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7983E1" w14:textId="77777777" w:rsidR="002D680E" w:rsidRPr="004C5FCF" w:rsidRDefault="004C5FCF">
      <w:pPr>
        <w:rPr>
          <w:rFonts w:ascii="Bahnschrift" w:hAnsi="Bahnschrift"/>
        </w:rPr>
      </w:pPr>
      <w:r w:rsidRPr="004C5FCF">
        <w:rPr>
          <w:rFonts w:ascii="Bahnschrift" w:hAnsi="Bahnschrift"/>
        </w:rPr>
        <w:t>Name: _________________</w:t>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r>
      <w:r w:rsidRPr="004C5FCF">
        <w:rPr>
          <w:rFonts w:ascii="Bahnschrift" w:hAnsi="Bahnschrift"/>
        </w:rPr>
        <w:tab/>
        <w:t>Period: __</w:t>
      </w:r>
    </w:p>
    <w:p w14:paraId="03C52431" w14:textId="77777777" w:rsidR="004C5FCF" w:rsidRPr="004C5FCF" w:rsidRDefault="004C5FCF" w:rsidP="004C5FCF">
      <w:pPr>
        <w:jc w:val="center"/>
        <w:rPr>
          <w:rFonts w:ascii="Bahnschrift" w:hAnsi="Bahnschrift"/>
          <w:sz w:val="28"/>
          <w:u w:val="single"/>
        </w:rPr>
      </w:pPr>
      <w:r w:rsidRPr="004C5FCF">
        <w:rPr>
          <w:rFonts w:ascii="Bahnschrift" w:hAnsi="Bahnschrift"/>
          <w:sz w:val="28"/>
          <w:u w:val="single"/>
        </w:rPr>
        <w:t>ACES Writing – Positives and Negatives of the I.R.</w:t>
      </w:r>
    </w:p>
    <w:p w14:paraId="3D0A3109" w14:textId="03790CF5" w:rsidR="004C5FCF" w:rsidRPr="004C5FCF" w:rsidRDefault="00F621AB" w:rsidP="004C5FCF">
      <w:pPr>
        <w:jc w:val="center"/>
        <w:rPr>
          <w:rFonts w:ascii="Bahnschrift" w:hAnsi="Bahnschrift"/>
          <w:b/>
          <w:sz w:val="28"/>
        </w:rPr>
      </w:pPr>
      <w:r>
        <w:rPr>
          <w:rFonts w:ascii="Bahnschrift" w:hAnsi="Bahnschrift"/>
          <w:b/>
          <w:sz w:val="28"/>
        </w:rPr>
        <w:t xml:space="preserve">The Industrial Revolution led to urbanization in Europe.  </w:t>
      </w:r>
      <w:r w:rsidR="004C5FCF" w:rsidRPr="004C5FCF">
        <w:rPr>
          <w:rFonts w:ascii="Bahnschrift" w:hAnsi="Bahnschrift"/>
          <w:b/>
          <w:sz w:val="28"/>
        </w:rPr>
        <w:t xml:space="preserve">Was </w:t>
      </w:r>
      <w:bookmarkStart w:id="0" w:name="_GoBack"/>
      <w:bookmarkEnd w:id="0"/>
      <w:r w:rsidR="00A95E99">
        <w:rPr>
          <w:rFonts w:ascii="Bahnschrift" w:hAnsi="Bahnschrift"/>
          <w:b/>
          <w:sz w:val="28"/>
        </w:rPr>
        <w:t>urbanization</w:t>
      </w:r>
      <w:r w:rsidR="004C5FCF" w:rsidRPr="004C5FCF">
        <w:rPr>
          <w:rFonts w:ascii="Bahnschrift" w:hAnsi="Bahnschrift"/>
          <w:b/>
          <w:sz w:val="28"/>
        </w:rPr>
        <w:t xml:space="preserve"> more positive or more negative?</w:t>
      </w:r>
    </w:p>
    <w:p w14:paraId="13DB2B0E" w14:textId="372E3B3A" w:rsidR="008620EE" w:rsidRDefault="004C5FCF" w:rsidP="004C5FCF">
      <w:pPr>
        <w:rPr>
          <w:rFonts w:ascii="Bahnschrift" w:hAnsi="Bahnschrift"/>
        </w:rPr>
      </w:pPr>
      <w:r w:rsidRPr="004C5FCF">
        <w:rPr>
          <w:rFonts w:ascii="Bahnschrift" w:hAnsi="Bahnschrift"/>
          <w:b/>
          <w:u w:val="single"/>
        </w:rPr>
        <w:t>DIRECTIONS</w:t>
      </w:r>
      <w:r w:rsidRPr="004C5FCF">
        <w:rPr>
          <w:rFonts w:ascii="Bahnschrift" w:hAnsi="Bahnschrift"/>
        </w:rPr>
        <w:t>: Answer</w:t>
      </w:r>
      <w:r>
        <w:rPr>
          <w:rFonts w:ascii="Bahnschrift" w:hAnsi="Bahnschrift"/>
        </w:rPr>
        <w:t xml:space="preserve"> the question above</w:t>
      </w:r>
      <w:r w:rsidRPr="004C5FCF">
        <w:rPr>
          <w:rFonts w:ascii="Bahnschrift" w:hAnsi="Bahnschrift"/>
        </w:rPr>
        <w:t xml:space="preserve"> using </w:t>
      </w:r>
      <w:r w:rsidRPr="004C5FCF">
        <w:rPr>
          <w:rFonts w:ascii="Bahnschrift" w:hAnsi="Bahnschrift"/>
          <w:b/>
          <w:u w:val="single"/>
        </w:rPr>
        <w:t>multiple pieces of evidence</w:t>
      </w:r>
      <w:r>
        <w:rPr>
          <w:rFonts w:ascii="Bahnschrift" w:hAnsi="Bahnschrift"/>
        </w:rPr>
        <w:t xml:space="preserve"> and using the </w:t>
      </w:r>
      <w:r w:rsidRPr="004C5FCF">
        <w:rPr>
          <w:rFonts w:ascii="Bahnschrift" w:hAnsi="Bahnschrift"/>
          <w:b/>
        </w:rPr>
        <w:t>ACES format.</w:t>
      </w:r>
      <w:r>
        <w:rPr>
          <w:rFonts w:ascii="Bahnschrift" w:hAnsi="Bahnschrift"/>
        </w:rPr>
        <w:t xml:space="preserve">  Remember to </w:t>
      </w:r>
      <w:r w:rsidRPr="008620EE">
        <w:rPr>
          <w:rFonts w:ascii="Bahnschrift" w:hAnsi="Bahnschrift"/>
          <w:b/>
        </w:rPr>
        <w:t>address ALL parts of the question</w:t>
      </w:r>
      <w:r>
        <w:rPr>
          <w:rFonts w:ascii="Bahnschrift" w:hAnsi="Bahnschrift"/>
        </w:rPr>
        <w:t xml:space="preserve">.  You </w:t>
      </w:r>
      <w:r w:rsidR="007A34EC">
        <w:rPr>
          <w:rFonts w:ascii="Bahnschrift" w:hAnsi="Bahnschrift"/>
        </w:rPr>
        <w:t>should</w:t>
      </w:r>
      <w:r>
        <w:rPr>
          <w:rFonts w:ascii="Bahnschrift" w:hAnsi="Bahnschrift"/>
        </w:rPr>
        <w:t xml:space="preserve"> use some of the </w:t>
      </w:r>
      <w:r w:rsidRPr="007A34EC">
        <w:rPr>
          <w:rFonts w:ascii="Bahnschrift" w:hAnsi="Bahnschrift"/>
          <w:b/>
          <w:u w:val="single"/>
        </w:rPr>
        <w:t>documents provided</w:t>
      </w:r>
      <w:r w:rsidR="007A34EC">
        <w:rPr>
          <w:rFonts w:ascii="Bahnschrift" w:hAnsi="Bahnschrift"/>
        </w:rPr>
        <w:t>, but you can also bring in</w:t>
      </w:r>
      <w:r>
        <w:rPr>
          <w:rFonts w:ascii="Bahnschrift" w:hAnsi="Bahnschrift"/>
        </w:rPr>
        <w:t xml:space="preserve"> relevant outside knowledge of your own in your response.</w:t>
      </w:r>
    </w:p>
    <w:p w14:paraId="4B07F9D0" w14:textId="695E1CB9" w:rsidR="004C5FCF" w:rsidRPr="004C5FCF" w:rsidRDefault="008620EE" w:rsidP="004C5FCF">
      <w:pPr>
        <w:rPr>
          <w:rFonts w:ascii="Bahnschrift" w:hAnsi="Bahnschrift"/>
        </w:rPr>
      </w:pPr>
      <w:r>
        <w:rPr>
          <w:rFonts w:ascii="Bahnschrift" w:hAnsi="Bahnschrift"/>
        </w:rPr>
        <w:t xml:space="preserve">When using ACES, you might decide to organize all of your examples into one longer paragraph, or 2 – 3 shorter paragraphs—as long as your writing is clear, you can decide how to organize </w:t>
      </w:r>
      <w:r w:rsidR="002222A4">
        <w:rPr>
          <w:rFonts w:ascii="Bahnschrift" w:hAnsi="Bahnschrift"/>
        </w:rPr>
        <w:t>it</w:t>
      </w:r>
      <w:r>
        <w:rPr>
          <w:rFonts w:ascii="Bahnschrift" w:hAnsi="Bahnschrift"/>
        </w:rPr>
        <w:t>.  Here is a reminder of the ACES format</w:t>
      </w:r>
      <w:r w:rsidR="00E51619">
        <w:rPr>
          <w:rFonts w:ascii="Bahnschrift" w:hAnsi="Bahnschrift"/>
        </w:rPr>
        <w:t xml:space="preserve"> for a basic paragraph:</w:t>
      </w:r>
    </w:p>
    <w:p w14:paraId="0C078EB6" w14:textId="77777777" w:rsidR="004C5FCF" w:rsidRPr="004C5FCF" w:rsidRDefault="004C5FCF" w:rsidP="004C5FCF">
      <w:pPr>
        <w:numPr>
          <w:ilvl w:val="0"/>
          <w:numId w:val="1"/>
        </w:numPr>
        <w:rPr>
          <w:rFonts w:ascii="Bahnschrift" w:hAnsi="Bahnschrift"/>
        </w:rPr>
      </w:pPr>
      <w:r w:rsidRPr="004C5FCF">
        <w:rPr>
          <w:rFonts w:ascii="Bahnschrift" w:hAnsi="Bahnschrift"/>
        </w:rPr>
        <w:t>Answer the question</w:t>
      </w:r>
    </w:p>
    <w:p w14:paraId="18FA900C" w14:textId="77777777" w:rsidR="004C5FCF" w:rsidRPr="004C5FCF" w:rsidRDefault="004C5FCF" w:rsidP="004C5FCF">
      <w:pPr>
        <w:numPr>
          <w:ilvl w:val="0"/>
          <w:numId w:val="1"/>
        </w:numPr>
        <w:rPr>
          <w:rFonts w:ascii="Bahnschrift" w:hAnsi="Bahnschrift"/>
        </w:rPr>
      </w:pPr>
      <w:r w:rsidRPr="004C5FCF">
        <w:rPr>
          <w:rFonts w:ascii="Bahnschrift" w:hAnsi="Bahnschrift"/>
        </w:rPr>
        <w:t>Cite your evidence</w:t>
      </w:r>
    </w:p>
    <w:p w14:paraId="5F74CB1D" w14:textId="77777777" w:rsidR="004C5FCF" w:rsidRPr="004C5FCF" w:rsidRDefault="004C5FCF" w:rsidP="004C5FCF">
      <w:pPr>
        <w:numPr>
          <w:ilvl w:val="0"/>
          <w:numId w:val="1"/>
        </w:numPr>
        <w:rPr>
          <w:rFonts w:ascii="Bahnschrift" w:hAnsi="Bahnschrift"/>
        </w:rPr>
      </w:pPr>
      <w:r w:rsidRPr="004C5FCF">
        <w:rPr>
          <w:rFonts w:ascii="Bahnschrift" w:hAnsi="Bahnschrift"/>
        </w:rPr>
        <w:t>Explain your evidence</w:t>
      </w:r>
    </w:p>
    <w:p w14:paraId="1EA0FE90" w14:textId="541EDEEB" w:rsidR="004C5FCF" w:rsidRDefault="004C5FCF" w:rsidP="004C5FCF">
      <w:pPr>
        <w:numPr>
          <w:ilvl w:val="0"/>
          <w:numId w:val="1"/>
        </w:numPr>
        <w:rPr>
          <w:rFonts w:ascii="Bahnschrift" w:hAnsi="Bahnschrift"/>
        </w:rPr>
      </w:pPr>
      <w:r w:rsidRPr="004C5FCF">
        <w:rPr>
          <w:rFonts w:ascii="Bahnschrift" w:hAnsi="Bahnschrift"/>
        </w:rPr>
        <w:t xml:space="preserve">Summarize the relationship between your evidence and your </w:t>
      </w:r>
      <w:r w:rsidR="008620EE">
        <w:rPr>
          <w:rFonts w:ascii="Bahnschrift" w:hAnsi="Bahnschrift"/>
        </w:rPr>
        <w:t>answer/claim</w:t>
      </w:r>
      <w:r w:rsidRPr="004C5FCF">
        <w:rPr>
          <w:rFonts w:ascii="Bahnschrift" w:hAnsi="Bahnschrift"/>
        </w:rPr>
        <w:t>.</w:t>
      </w:r>
    </w:p>
    <w:p w14:paraId="3F5ABA35" w14:textId="595BFF60" w:rsidR="00517373" w:rsidRPr="00517373" w:rsidRDefault="00517373" w:rsidP="00517373">
      <w:pPr>
        <w:rPr>
          <w:rFonts w:ascii="Bahnschrift" w:hAnsi="Bahnschrift"/>
          <w:sz w:val="20"/>
        </w:rPr>
      </w:pPr>
    </w:p>
    <w:p w14:paraId="3960FD16" w14:textId="0858B9CE" w:rsidR="00517373" w:rsidRPr="00517373" w:rsidRDefault="00517373" w:rsidP="00517373">
      <w:pPr>
        <w:jc w:val="center"/>
        <w:rPr>
          <w:rFonts w:ascii="Bahnschrift" w:hAnsi="Bahnschrift"/>
          <w:b/>
          <w:sz w:val="24"/>
        </w:rPr>
      </w:pPr>
      <w:r w:rsidRPr="00517373">
        <w:rPr>
          <w:rFonts w:ascii="Bahnschrift" w:hAnsi="Bahnschrift"/>
          <w:b/>
          <w:sz w:val="24"/>
        </w:rPr>
        <w:t xml:space="preserve">**Please write your response in the space at </w:t>
      </w:r>
      <w:r w:rsidRPr="00517373">
        <w:rPr>
          <w:rFonts w:ascii="Bahnschrift" w:hAnsi="Bahnschrift"/>
          <w:b/>
          <w:sz w:val="24"/>
          <w:u w:val="single"/>
        </w:rPr>
        <w:t>the END of this document</w:t>
      </w:r>
      <w:r w:rsidRPr="00517373">
        <w:rPr>
          <w:rFonts w:ascii="Bahnschrift" w:hAnsi="Bahnschrift"/>
          <w:b/>
          <w:sz w:val="24"/>
        </w:rPr>
        <w:t>!</w:t>
      </w:r>
    </w:p>
    <w:p w14:paraId="6A7D0D07" w14:textId="77777777" w:rsidR="00517373" w:rsidRDefault="00517373" w:rsidP="00517373">
      <w:pPr>
        <w:rPr>
          <w:rFonts w:ascii="Bahnschrift" w:hAnsi="Bahnschrift"/>
        </w:rPr>
      </w:pPr>
    </w:p>
    <w:p w14:paraId="5812D042" w14:textId="77777777" w:rsidR="00517373" w:rsidRPr="00517373" w:rsidRDefault="00517373" w:rsidP="00517373">
      <w:pPr>
        <w:rPr>
          <w:rFonts w:ascii="Bahnschrift" w:hAnsi="Bahnschrift"/>
        </w:rPr>
      </w:pPr>
      <w:r w:rsidRPr="00517373">
        <w:rPr>
          <w:rFonts w:ascii="Bahnschrift" w:hAnsi="Bahnschrift"/>
          <w:b/>
        </w:rPr>
        <w:t>Document A</w:t>
      </w:r>
    </w:p>
    <w:p w14:paraId="64CC4B91" w14:textId="77777777" w:rsidR="00517373" w:rsidRPr="00517373" w:rsidRDefault="00517373" w:rsidP="00517373">
      <w:pPr>
        <w:rPr>
          <w:rFonts w:ascii="Bahnschrift" w:hAnsi="Bahnschrift"/>
        </w:rPr>
      </w:pPr>
      <w:r w:rsidRPr="00517373">
        <w:rPr>
          <w:rFonts w:ascii="Bahnschrift" w:hAnsi="Bahnschrift"/>
          <w:noProof/>
        </w:rPr>
        <w:drawing>
          <wp:inline distT="114300" distB="114300" distL="114300" distR="114300" wp14:anchorId="39426F22" wp14:editId="39A371CF">
            <wp:extent cx="4896091" cy="3865945"/>
            <wp:effectExtent l="0" t="0" r="0" b="127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4901262" cy="3870028"/>
                    </a:xfrm>
                    <a:prstGeom prst="rect">
                      <a:avLst/>
                    </a:prstGeom>
                    <a:ln/>
                  </pic:spPr>
                </pic:pic>
              </a:graphicData>
            </a:graphic>
          </wp:inline>
        </w:drawing>
      </w:r>
    </w:p>
    <w:p w14:paraId="0C7BE07B" w14:textId="77777777" w:rsidR="00517373" w:rsidRPr="00517373" w:rsidRDefault="00517373" w:rsidP="00517373">
      <w:pPr>
        <w:rPr>
          <w:rFonts w:ascii="Bahnschrift" w:hAnsi="Bahnschrift"/>
        </w:rPr>
      </w:pPr>
    </w:p>
    <w:p w14:paraId="1235B043" w14:textId="3857879D" w:rsidR="00517373" w:rsidRPr="00517373" w:rsidRDefault="00517373" w:rsidP="00517373">
      <w:pPr>
        <w:rPr>
          <w:rFonts w:ascii="Bahnschrift" w:hAnsi="Bahnschrift"/>
          <w:b/>
        </w:rPr>
      </w:pPr>
      <w:r w:rsidRPr="00517373">
        <w:rPr>
          <w:rFonts w:ascii="Bahnschrift" w:hAnsi="Bahnschrift"/>
          <w:b/>
        </w:rPr>
        <w:lastRenderedPageBreak/>
        <w:t>Document B</w:t>
      </w:r>
    </w:p>
    <w:p w14:paraId="30B7A460" w14:textId="77777777" w:rsidR="00517373" w:rsidRPr="00517373" w:rsidRDefault="00517373" w:rsidP="00517373">
      <w:pPr>
        <w:rPr>
          <w:rFonts w:ascii="Bahnschrift" w:hAnsi="Bahnschrift"/>
        </w:rPr>
      </w:pPr>
    </w:p>
    <w:p w14:paraId="1029CCE5" w14:textId="77777777" w:rsidR="00517373" w:rsidRPr="00517373" w:rsidRDefault="00517373" w:rsidP="00517373">
      <w:pPr>
        <w:rPr>
          <w:rFonts w:ascii="Bahnschrift" w:hAnsi="Bahnschrift"/>
        </w:rPr>
      </w:pPr>
      <w:r w:rsidRPr="00517373">
        <w:rPr>
          <w:rFonts w:ascii="Bahnschrift" w:hAnsi="Bahnschrift"/>
        </w:rPr>
        <w:t xml:space="preserve">During the early 1900s, industries grew tremendously, and a demand for cheap labor grew. Many children went to work in factories to help contribute to their families’ income. However, conditions in the factories were poor, and many times unsafe. </w:t>
      </w:r>
    </w:p>
    <w:p w14:paraId="2EA634C0" w14:textId="77777777" w:rsidR="00517373" w:rsidRPr="00517373" w:rsidRDefault="00517373" w:rsidP="00517373">
      <w:pPr>
        <w:jc w:val="center"/>
        <w:rPr>
          <w:rFonts w:ascii="Bahnschrift" w:hAnsi="Bahnschrift"/>
        </w:rPr>
      </w:pPr>
      <w:r w:rsidRPr="00517373">
        <w:rPr>
          <w:rFonts w:ascii="Bahnschrift" w:hAnsi="Bahnschrift"/>
          <w:noProof/>
        </w:rPr>
        <w:drawing>
          <wp:inline distT="114300" distB="114300" distL="114300" distR="114300" wp14:anchorId="6DC66D47" wp14:editId="2098485A">
            <wp:extent cx="3808071" cy="2662178"/>
            <wp:effectExtent l="0" t="0" r="2540" b="5080"/>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a:srcRect/>
                    <a:stretch>
                      <a:fillRect/>
                    </a:stretch>
                  </pic:blipFill>
                  <pic:spPr>
                    <a:xfrm>
                      <a:off x="0" y="0"/>
                      <a:ext cx="3811112" cy="2664304"/>
                    </a:xfrm>
                    <a:prstGeom prst="rect">
                      <a:avLst/>
                    </a:prstGeom>
                    <a:ln/>
                  </pic:spPr>
                </pic:pic>
              </a:graphicData>
            </a:graphic>
          </wp:inline>
        </w:drawing>
      </w:r>
    </w:p>
    <w:p w14:paraId="4C8A2F65" w14:textId="24327569" w:rsidR="00517373" w:rsidRDefault="00517373" w:rsidP="00517373">
      <w:pPr>
        <w:rPr>
          <w:rFonts w:ascii="Bahnschrift" w:hAnsi="Bahnschrift"/>
        </w:rPr>
      </w:pPr>
    </w:p>
    <w:p w14:paraId="47302D0E" w14:textId="77777777" w:rsidR="00517373" w:rsidRDefault="00517373" w:rsidP="00517373">
      <w:pPr>
        <w:rPr>
          <w:rFonts w:ascii="Bahnschrift" w:hAnsi="Bahnschrift"/>
          <w:b/>
        </w:rPr>
      </w:pPr>
    </w:p>
    <w:p w14:paraId="10094379" w14:textId="7C7C4A02" w:rsidR="00517373" w:rsidRPr="00517373" w:rsidRDefault="00517373" w:rsidP="00517373">
      <w:pPr>
        <w:rPr>
          <w:rFonts w:ascii="Bahnschrift" w:hAnsi="Bahnschrift"/>
          <w:b/>
        </w:rPr>
      </w:pPr>
      <w:r>
        <w:rPr>
          <w:rFonts w:ascii="Bahnschrift" w:hAnsi="Bahnschrift"/>
          <w:b/>
        </w:rPr>
        <w:t>Document C</w:t>
      </w:r>
    </w:p>
    <w:p w14:paraId="4E6E2204" w14:textId="77777777" w:rsidR="00517373" w:rsidRPr="00517373" w:rsidRDefault="00517373" w:rsidP="00517373">
      <w:pPr>
        <w:rPr>
          <w:rFonts w:ascii="Bahnschrift" w:hAnsi="Bahnschrift"/>
        </w:rPr>
      </w:pPr>
      <w:r w:rsidRPr="00517373">
        <w:rPr>
          <w:rFonts w:ascii="Bahnschrift" w:hAnsi="Bahnschrift"/>
        </w:rPr>
        <w:t>"Back in 1880, it was wise to watch where you walked. Horse-drawn trolleys provided the main form of transportation and pollution it seemed. Horses can produce 20 to 30 pounds of manure a day. Multiply that times a couple thousand, and you've got quite a mess. By the 1890s, electric streetcars had replaced horse drawn vehicles, running above or below ground to avoid the crowded streets. After Henry Ford introduced his Model T car in 1908, a pedestrian soon had to dodge not only the streetcars, but also a new urban menace--the automobile. Strangely enough, paved streets came about late in the century at the urging of bicyclists, not the automobile drivers.”</w:t>
      </w:r>
    </w:p>
    <w:p w14:paraId="5594385A" w14:textId="77777777" w:rsidR="00517373" w:rsidRDefault="00F4653B" w:rsidP="00517373">
      <w:pPr>
        <w:rPr>
          <w:rFonts w:ascii="Bahnschrift" w:hAnsi="Bahnschrift"/>
        </w:rPr>
      </w:pPr>
      <w:hyperlink r:id="rId10">
        <w:r w:rsidR="00517373" w:rsidRPr="00517373">
          <w:rPr>
            <w:rStyle w:val="Hyperlink"/>
            <w:rFonts w:ascii="Bahnschrift" w:hAnsi="Bahnschrift"/>
          </w:rPr>
          <w:t>http://www.eyewitnesstohistory.com/snpim2.htm</w:t>
        </w:r>
      </w:hyperlink>
    </w:p>
    <w:p w14:paraId="42067CC3" w14:textId="77777777" w:rsidR="00517373" w:rsidRDefault="00517373" w:rsidP="00517373">
      <w:pPr>
        <w:rPr>
          <w:rFonts w:ascii="Bahnschrift" w:hAnsi="Bahnschrift"/>
        </w:rPr>
      </w:pPr>
    </w:p>
    <w:p w14:paraId="36834AD8" w14:textId="16189250" w:rsidR="00517373" w:rsidRPr="00517373" w:rsidRDefault="00517373" w:rsidP="00517373">
      <w:pPr>
        <w:rPr>
          <w:rFonts w:ascii="Bahnschrift" w:hAnsi="Bahnschrift"/>
          <w:b/>
        </w:rPr>
      </w:pPr>
      <w:r>
        <w:rPr>
          <w:rFonts w:ascii="Bahnschrift" w:hAnsi="Bahnschrift"/>
          <w:b/>
        </w:rPr>
        <w:t>Document D</w:t>
      </w:r>
    </w:p>
    <w:p w14:paraId="65DB0EFE" w14:textId="77777777" w:rsidR="00517373" w:rsidRPr="00517373" w:rsidRDefault="00517373" w:rsidP="00517373">
      <w:pPr>
        <w:rPr>
          <w:rFonts w:ascii="Bahnschrift" w:hAnsi="Bahnschrift"/>
        </w:rPr>
      </w:pPr>
      <w:r w:rsidRPr="00517373">
        <w:rPr>
          <w:rFonts w:ascii="Bahnschrift" w:hAnsi="Bahnschrift"/>
        </w:rPr>
        <w:t xml:space="preserve"> “Unsanitary living conditions led to periodic epidemics such as cholera and tuberculosis. Until the later 19th century, urban environments remained dangerous places in which death rates commonly exceeded birthrates, and only the constant stream of new arrivals from the country kept cities growing. Comfort and security offered by city life depended on income. As people began to expand to industrial cities, houses were made near factories and mills. These houses were typically crowded and increased the spread of disease. Government authorities later solved this by improving water supply, expanding sewage systems, and introduced a building code outlawing tenements.”</w:t>
      </w:r>
    </w:p>
    <w:p w14:paraId="0C8CA0EC" w14:textId="77777777" w:rsidR="00517373" w:rsidRDefault="00F4653B" w:rsidP="00517373">
      <w:pPr>
        <w:rPr>
          <w:rFonts w:ascii="Bahnschrift" w:hAnsi="Bahnschrift"/>
        </w:rPr>
      </w:pPr>
      <w:hyperlink r:id="rId11">
        <w:r w:rsidR="00517373" w:rsidRPr="00517373">
          <w:rPr>
            <w:rStyle w:val="Hyperlink"/>
            <w:rFonts w:ascii="Bahnschrift" w:hAnsi="Bahnschrift"/>
          </w:rPr>
          <w:t>https://apworldhistorywiki.wikispaces.com/Urbanization+and+the+Changing+City+During+the+Industrial+Revolution</w:t>
        </w:r>
      </w:hyperlink>
    </w:p>
    <w:p w14:paraId="2CCE1CF1" w14:textId="77777777" w:rsidR="00517373" w:rsidRDefault="00517373" w:rsidP="00517373">
      <w:pPr>
        <w:rPr>
          <w:rFonts w:ascii="Bahnschrift" w:hAnsi="Bahnschrift"/>
        </w:rPr>
      </w:pPr>
    </w:p>
    <w:p w14:paraId="0BA195B0" w14:textId="479EDE3C" w:rsidR="00517373" w:rsidRPr="00517373" w:rsidRDefault="00517373" w:rsidP="00517373">
      <w:pPr>
        <w:rPr>
          <w:rFonts w:ascii="Bahnschrift" w:hAnsi="Bahnschrift"/>
          <w:b/>
        </w:rPr>
      </w:pPr>
      <w:r>
        <w:rPr>
          <w:rFonts w:ascii="Bahnschrift" w:hAnsi="Bahnschrift"/>
          <w:b/>
        </w:rPr>
        <w:lastRenderedPageBreak/>
        <w:t>Document E</w:t>
      </w:r>
    </w:p>
    <w:p w14:paraId="50F843FF" w14:textId="77777777" w:rsidR="00517373" w:rsidRPr="00517373" w:rsidRDefault="00517373" w:rsidP="00517373">
      <w:pPr>
        <w:rPr>
          <w:rFonts w:ascii="Bahnschrift" w:hAnsi="Bahnschrift"/>
        </w:rPr>
      </w:pPr>
      <w:r w:rsidRPr="00517373">
        <w:rPr>
          <w:rFonts w:ascii="Bahnschrift" w:hAnsi="Bahnschrift"/>
        </w:rPr>
        <w:t>“Industrialization brought efficiencies in productions that flooded markets with affordable manufactured goods. During this period, there were massive internal and external migrations that took place as millions of people moved to new industrial cities. Urbanization encouraged the formation of the middle class and the working class. The "American system of manufacture" used interchangeable parts in producing large quantities of standardized goods at low prices. Through the great amount of products being produced, many found themselves with many more goods than usual. Items of furniture, cabinets, porcelain, and decorative objects found their way into many homes. With all of the production and rapid population growth of the United States, the economy developed strong and powerful.”</w:t>
      </w:r>
    </w:p>
    <w:p w14:paraId="721BE1F8" w14:textId="5F557D47" w:rsidR="00517373" w:rsidRPr="00517373" w:rsidRDefault="00F4653B" w:rsidP="00517373">
      <w:pPr>
        <w:rPr>
          <w:rStyle w:val="Hyperlink"/>
          <w:rFonts w:ascii="Bahnschrift" w:hAnsi="Bahnschrift"/>
        </w:rPr>
      </w:pPr>
      <w:hyperlink r:id="rId12">
        <w:r w:rsidR="00517373" w:rsidRPr="00517373">
          <w:rPr>
            <w:rStyle w:val="Hyperlink"/>
            <w:rFonts w:ascii="Bahnschrift" w:hAnsi="Bahnschrift"/>
          </w:rPr>
          <w:t>https://apworldhistorywiki.wikispaces.com/Urbanization+and+the+Changing+City+During+the+Industrial+Revolution</w:t>
        </w:r>
      </w:hyperlink>
      <w:r w:rsidR="00517373" w:rsidRPr="00517373">
        <w:rPr>
          <w:rFonts w:ascii="Bahnschrift" w:hAnsi="Bahnschrift"/>
        </w:rPr>
        <w:fldChar w:fldCharType="begin"/>
      </w:r>
      <w:r w:rsidR="00517373" w:rsidRPr="00517373">
        <w:rPr>
          <w:rFonts w:ascii="Bahnschrift" w:hAnsi="Bahnschrift"/>
        </w:rPr>
        <w:instrText xml:space="preserve"> HYPERLINK "http://www.eyewitnesstohistory.com/snpim2.htm" </w:instrText>
      </w:r>
      <w:r w:rsidR="00517373" w:rsidRPr="00517373">
        <w:rPr>
          <w:rFonts w:ascii="Bahnschrift" w:hAnsi="Bahnschrift"/>
        </w:rPr>
        <w:fldChar w:fldCharType="separate"/>
      </w:r>
    </w:p>
    <w:p w14:paraId="32B8E43A" w14:textId="77777777" w:rsidR="00517373" w:rsidRPr="00517373" w:rsidRDefault="00517373" w:rsidP="00517373">
      <w:pPr>
        <w:rPr>
          <w:rStyle w:val="Hyperlink"/>
          <w:rFonts w:ascii="Bahnschrift" w:hAnsi="Bahnschrift"/>
        </w:rPr>
      </w:pPr>
    </w:p>
    <w:p w14:paraId="21667575" w14:textId="7820BFC1" w:rsidR="00517373" w:rsidRPr="00517373" w:rsidRDefault="00517373" w:rsidP="00517373">
      <w:pPr>
        <w:rPr>
          <w:rFonts w:ascii="Bahnschrift" w:hAnsi="Bahnschrift"/>
          <w:b/>
        </w:rPr>
      </w:pPr>
      <w:r w:rsidRPr="00517373">
        <w:rPr>
          <w:rFonts w:ascii="Bahnschrift" w:hAnsi="Bahnschrift"/>
        </w:rPr>
        <w:fldChar w:fldCharType="end"/>
      </w:r>
      <w:r>
        <w:rPr>
          <w:rFonts w:ascii="Bahnschrift" w:hAnsi="Bahnschrift"/>
          <w:b/>
        </w:rPr>
        <w:t>Document F</w:t>
      </w:r>
    </w:p>
    <w:p w14:paraId="72B4C5D2" w14:textId="77777777" w:rsidR="00517373" w:rsidRPr="00517373" w:rsidRDefault="00517373" w:rsidP="00517373">
      <w:pPr>
        <w:rPr>
          <w:rFonts w:ascii="Bahnschrift" w:hAnsi="Bahnschrift"/>
        </w:rPr>
      </w:pPr>
      <w:r w:rsidRPr="00517373">
        <w:rPr>
          <w:rFonts w:ascii="Bahnschrift" w:hAnsi="Bahnschrift"/>
        </w:rPr>
        <w:t>"Virtually no country has graduated to a high-income status without urbanizing. Urbanization rates above 70% are typically found in high-income countries," said the report, which noted that urban poverty rates were relatively low and declining in all regions between 1990 and 2008. "Governments should not be afraid of urbanization," said Jos Verbeek, lead author of the report. "If managed well, it can be a force for good." In addition to creating better-paid jobs, cities allow better and cheaper access to services. About 2.7 billion people in the developing world live in urban areas and 96% of the additional 1.4 billion people in the developing world by 2030 will live in cities.</w:t>
      </w:r>
    </w:p>
    <w:p w14:paraId="3ECF0BBF" w14:textId="1C15EB99" w:rsidR="00517373" w:rsidRPr="004C5FCF" w:rsidRDefault="00F4653B" w:rsidP="00517373">
      <w:pPr>
        <w:rPr>
          <w:rFonts w:ascii="Bahnschrift" w:hAnsi="Bahnschrift"/>
        </w:rPr>
      </w:pPr>
      <w:hyperlink r:id="rId13">
        <w:r w:rsidR="00517373" w:rsidRPr="00517373">
          <w:rPr>
            <w:rStyle w:val="Hyperlink"/>
            <w:rFonts w:ascii="Bahnschrift" w:hAnsi="Bahnschrift"/>
          </w:rPr>
          <w:t>http://www.theguardian.com/global-development/2013/apr/17/urbanisation-force-good-jobs-services</w:t>
        </w:r>
      </w:hyperlink>
    </w:p>
    <w:p w14:paraId="2152AACA" w14:textId="1B6943A1" w:rsidR="004C5FCF" w:rsidRDefault="004C5FCF" w:rsidP="004C5FCF">
      <w:pPr>
        <w:rPr>
          <w:rFonts w:ascii="Bahnschrift" w:hAnsi="Bahnschrift"/>
        </w:rPr>
      </w:pPr>
    </w:p>
    <w:p w14:paraId="7677F0F4" w14:textId="03A12026" w:rsidR="00517373" w:rsidRDefault="00517373" w:rsidP="00517373">
      <w:pPr>
        <w:jc w:val="center"/>
        <w:rPr>
          <w:rFonts w:ascii="Bahnschrift" w:hAnsi="Bahnschrift"/>
        </w:rPr>
      </w:pPr>
      <w:r>
        <w:rPr>
          <w:rFonts w:ascii="Bahnschrift" w:hAnsi="Bahnschrift"/>
        </w:rPr>
        <w:t>***</w:t>
      </w:r>
    </w:p>
    <w:p w14:paraId="575AF1F3" w14:textId="675D5D80" w:rsidR="00517373" w:rsidRPr="00517373" w:rsidRDefault="00517373" w:rsidP="00517373">
      <w:pPr>
        <w:rPr>
          <w:rFonts w:ascii="Bahnschrift" w:hAnsi="Bahnschrift"/>
          <w:sz w:val="28"/>
          <w:u w:val="single"/>
        </w:rPr>
      </w:pPr>
      <w:r w:rsidRPr="00517373">
        <w:rPr>
          <w:rFonts w:ascii="Bahnschrift" w:hAnsi="Bahnschrift"/>
          <w:sz w:val="28"/>
          <w:u w:val="single"/>
        </w:rPr>
        <w:t>YOUR ANSWER:</w:t>
      </w:r>
    </w:p>
    <w:p w14:paraId="03D8F648" w14:textId="77777777" w:rsidR="00517373" w:rsidRPr="004C5FCF" w:rsidRDefault="00517373" w:rsidP="00517373">
      <w:pPr>
        <w:rPr>
          <w:rFonts w:ascii="Bahnschrift" w:hAnsi="Bahnschrift"/>
        </w:rPr>
      </w:pPr>
    </w:p>
    <w:sectPr w:rsidR="00517373" w:rsidRPr="004C5FCF" w:rsidSect="004C5FC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Bahnschrif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97B01"/>
    <w:multiLevelType w:val="multilevel"/>
    <w:tmpl w:val="32C04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FCF"/>
    <w:rsid w:val="000416E9"/>
    <w:rsid w:val="002222A4"/>
    <w:rsid w:val="004C5FCF"/>
    <w:rsid w:val="00517373"/>
    <w:rsid w:val="007A34EC"/>
    <w:rsid w:val="008620EE"/>
    <w:rsid w:val="00A95E99"/>
    <w:rsid w:val="00DE12CB"/>
    <w:rsid w:val="00E51619"/>
    <w:rsid w:val="00F4653B"/>
    <w:rsid w:val="00F621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AB0BE4"/>
  <w15:chartTrackingRefBased/>
  <w15:docId w15:val="{81F4AC7B-DBF1-4461-ADB7-9EA6D0249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C5FCF"/>
    <w:rPr>
      <w:rFonts w:ascii="Times New Roman" w:hAnsi="Times New Roman" w:cs="Times New Roman"/>
      <w:sz w:val="24"/>
      <w:szCs w:val="24"/>
    </w:rPr>
  </w:style>
  <w:style w:type="character" w:styleId="Hyperlink">
    <w:name w:val="Hyperlink"/>
    <w:basedOn w:val="DefaultParagraphFont"/>
    <w:uiPriority w:val="99"/>
    <w:unhideWhenUsed/>
    <w:rsid w:val="00517373"/>
    <w:rPr>
      <w:color w:val="0563C1" w:themeColor="hyperlink"/>
      <w:u w:val="single"/>
    </w:rPr>
  </w:style>
  <w:style w:type="character" w:styleId="FollowedHyperlink">
    <w:name w:val="FollowedHyperlink"/>
    <w:basedOn w:val="DefaultParagraphFont"/>
    <w:uiPriority w:val="99"/>
    <w:semiHidden/>
    <w:unhideWhenUsed/>
    <w:rsid w:val="0051737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5482208">
      <w:bodyDiv w:val="1"/>
      <w:marLeft w:val="0"/>
      <w:marRight w:val="0"/>
      <w:marTop w:val="0"/>
      <w:marBottom w:val="0"/>
      <w:divBdr>
        <w:top w:val="none" w:sz="0" w:space="0" w:color="auto"/>
        <w:left w:val="none" w:sz="0" w:space="0" w:color="auto"/>
        <w:bottom w:val="none" w:sz="0" w:space="0" w:color="auto"/>
        <w:right w:val="none" w:sz="0" w:space="0" w:color="auto"/>
      </w:divBdr>
    </w:div>
    <w:div w:id="2011827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heguardian.com/global-development/2013/apr/17/urbanisation-force-good-jobs-service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pworldhistorywiki.wikispaces.com/Urbanization+and+the+Changing+City+During+the+Industrial+Revolu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pworldhistorywiki.wikispaces.com/Urbanization+and+the+Changing+City+During+the+Industrial+Revolution"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eyewitnesstohistory.com/snpim2.htm" TargetMode="External"/><Relationship Id="rId4" Type="http://schemas.openxmlformats.org/officeDocument/2006/relationships/numbering" Target="numbering.xml"/><Relationship Id="rId9" Type="http://schemas.openxmlformats.org/officeDocument/2006/relationships/image" Target="media/image2.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BFC58226226A40802E54288CFDAAD7" ma:contentTypeVersion="9" ma:contentTypeDescription="Create a new document." ma:contentTypeScope="" ma:versionID="ef38ccb78465d2e123cb572ec767d210">
  <xsd:schema xmlns:xsd="http://www.w3.org/2001/XMLSchema" xmlns:xs="http://www.w3.org/2001/XMLSchema" xmlns:p="http://schemas.microsoft.com/office/2006/metadata/properties" xmlns:ns3="eb537101-3026-406b-9d62-5e5430229899" targetNamespace="http://schemas.microsoft.com/office/2006/metadata/properties" ma:root="true" ma:fieldsID="ca79300f080d4cc921d61c4b02eee37b" ns3:_="">
    <xsd:import namespace="eb537101-3026-406b-9d62-5e543022989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537101-3026-406b-9d62-5e54302298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D618124-EC6D-475D-A36D-CEAB19E6F5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537101-3026-406b-9d62-5e54302298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111A1D-EA8B-4194-9F73-B6FCAA4F1992}">
  <ds:schemaRefs>
    <ds:schemaRef ds:uri="http://schemas.microsoft.com/sharepoint/v3/contenttype/forms"/>
  </ds:schemaRefs>
</ds:datastoreItem>
</file>

<file path=customXml/itemProps3.xml><?xml version="1.0" encoding="utf-8"?>
<ds:datastoreItem xmlns:ds="http://schemas.openxmlformats.org/officeDocument/2006/customXml" ds:itemID="{8F72268B-07BA-4ED5-8236-6C329B817BC4}">
  <ds:schemaRefs>
    <ds:schemaRef ds:uri="http://purl.org/dc/terms/"/>
    <ds:schemaRef ds:uri="eb537101-3026-406b-9d62-5e5430229899"/>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Pages>
  <Words>740</Words>
  <Characters>4221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Matzen, Christopher</dc:creator>
  <cp:keywords/>
  <dc:description/>
  <cp:lastModifiedBy>Matzen, Christopher</cp:lastModifiedBy>
  <cp:revision>8</cp:revision>
  <dcterms:created xsi:type="dcterms:W3CDTF">2020-05-11T22:14:00Z</dcterms:created>
  <dcterms:modified xsi:type="dcterms:W3CDTF">2020-05-12T00:34:00Z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0x01010006BFC58226226A40802E54288CFDAAD7</vt:lpwstr>
  </property>
</Properties>
</file>